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4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1800"/>
        <w:gridCol w:w="3960"/>
        <w:gridCol w:w="540"/>
        <w:gridCol w:w="2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9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723"/>
              <w:jc w:val="center"/>
            </w:pPr>
            <w:r>
              <w:rPr>
                <w:rFonts w:ascii="方正小标宋简体" w:hAnsi="方正小标宋简体" w:eastAsia="方正小标宋简体" w:cs="方正小标宋简体"/>
                <w:color w:val="6E6E6E"/>
                <w:kern w:val="0"/>
                <w:sz w:val="36"/>
                <w:szCs w:val="36"/>
                <w:lang w:val="en-US" w:eastAsia="zh-CN" w:bidi="ar"/>
              </w:rPr>
              <w:t>2018年高校毕业生需求表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3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2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4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柳州市前茅中学语文教师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教育学，教育技术学，教育硕士，汉语国际教育硕士，人文教育，华文教育，中文教育，汉语言文学教育，汉语言文学，汉语言，对外汉语，中文应用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2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柳州市前茅中学数学教师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柳州市前茅中学英语教师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英语语言文学，外国语言学及应用语言学，翻译硕士，英语，翻译，商务英语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9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柳州市前茅中学音乐教师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音乐学，戏剧戏曲学，舞蹈学，艺术硕士，舞蹈表演，音乐表演，舞蹈教育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柳州市前茅中学历史教师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历史学类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柳州市马鹿山中学语文教师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教育学，教育技术学，教育硕士，汉语国际教育硕士，人文教育，华文教育，中文教育，汉语言文学教育，汉语言文学，汉语言，对外汉语，中文应用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1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柳州市马鹿山中学数学教师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柳州市马鹿山中学英语教师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英语语言文学，外国语言学及应用语言学，翻译硕士，英语，翻译，商务英语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柳州市马鹿山中学政治教师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政治学类，公共管理硕士，公共管理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4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柳州市马鹿山中学地理教师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柳州市马鹿山中学生物教师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生物科学及技术类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大学本科及以上学历，学士及以上学位，中学及以上教师资格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6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柳州市马鹿山小学语文教师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教育学类、中国汉语言文学及文秘类、心理学类、公共事业管理、新闻学、播音与主持艺术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6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柳州市马鹿山小学数学教师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教育学类、数学类、物理学类、计算机科学与技术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3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柳州市马鹿山小学音乐教师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艺术类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教育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民族实验小学语文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语言学及应用语言学、汉语言文学、小学教育、中文教育、中文应用、教育学、汉语言、中国语言文学、汉语言文学教育、汉语、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文秘教育、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汉语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国际教育、现代文秘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对外汉语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7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民族实验小学数学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课程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与数学论、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数学与应用数学、信息与计算科学、信息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与计算机科学、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应用数学、计算数学及其应用软件、数学、小学教育、基础数学、计算数学、教育技术学、数理基础科学、数据科学与大数据技术、电子与计算机工程、计算机科学与技术、计算机科学技术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6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民族实验小学科学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教育学、小学教育、科学教育、基础数学、计算数学、应用数学、数学与应用数学、数理基础科学、应用数学、数学、生物科学、生物技术、生物科学与生物技术、地理科学、地理学、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物理学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应用物理学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物理学教育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3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文韬小学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语文教师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教育学，教育技术学，教育硕士，汉语国际教育硕士，小学教育，人文教育，华文教育，中文教育，汉语言文学教育，汉语言文学，汉语言，对外汉语，中文应用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文韬小学</w:t>
            </w: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信息技术教师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计算机科学与技术类；教育技术学，动漫设计与制作，计算机教育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柳州市前茅小学语文教师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教育学，教育技术学，教育硕士，汉语国际教育硕士，小学教育，人文教育，华文教育，中文教育，汉语言文学教育，汉语言文学，汉语言，对外汉语，中文应用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</w:trPr>
        <w:tc>
          <w:tcPr>
            <w:tcW w:w="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柳州市前茅小学数学教师</w:t>
            </w:r>
            <w:r>
              <w:rPr>
                <w:rFonts w:hint="default" w:ascii="Times New Roman" w:hAnsi="Times New Roman" w:cs="Times New Roman" w:eastAsiaTheme="minorEastAsia"/>
                <w:color w:val="6E6E6E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6E6E6E"/>
                <w:kern w:val="0"/>
                <w:sz w:val="24"/>
                <w:szCs w:val="24"/>
                <w:lang w:val="en-US" w:eastAsia="zh-CN" w:bidi="ar"/>
              </w:rPr>
              <w:t>大学本科及以上学历，学士及以上学位，小学及以上教师资格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D490F"/>
    <w:rsid w:val="25E6705A"/>
    <w:rsid w:val="529D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uiPriority w:val="0"/>
    <w:rPr>
      <w:color w:val="494949"/>
      <w:u w:val="none"/>
    </w:rPr>
  </w:style>
  <w:style w:type="character" w:styleId="8">
    <w:name w:val="HTML Code"/>
    <w:basedOn w:val="3"/>
    <w:uiPriority w:val="0"/>
    <w:rPr>
      <w:rFonts w:ascii="Courier New" w:hAnsi="Courier New"/>
      <w:sz w:val="20"/>
    </w:rPr>
  </w:style>
  <w:style w:type="character" w:customStyle="1" w:styleId="10">
    <w:name w:val="more"/>
    <w:basedOn w:val="3"/>
    <w:uiPriority w:val="0"/>
    <w:rPr>
      <w:rFonts w:hint="eastAsia" w:ascii="宋体" w:hAnsi="宋体" w:eastAsia="宋体" w:cs="宋体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2018-01-15T04:09:38Z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