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440112-2023-03154</w:t>
      </w:r>
    </w:p>
    <w:p>
      <w:pPr>
        <w:jc w:val="center"/>
      </w:pPr>
      <w:r>
        <w:rPr>
          <w:b/>
          <w:sz w:val="24"/>
        </w:rPr>
        <w:t>采购项目编号：</w:t>
      </w:r>
      <w:r>
        <w:rPr>
          <w:b/>
          <w:sz w:val="24"/>
        </w:rPr>
        <w:t>GZGK23D164C0479Z</w:t>
      </w:r>
    </w:p>
    <w:p>
      <w:pPr>
        <w:jc w:val="center"/>
      </w:pPr>
      <w:r>
        <w:rPr>
          <w:b/>
          <w:sz w:val="24"/>
        </w:rPr>
        <w:t>项目名称：</w:t>
      </w:r>
      <w:r>
        <w:rPr>
          <w:b/>
          <w:sz w:val="24"/>
        </w:rPr>
        <w:t>广州市黄埔区教育局2023年教师招聘服务项目</w:t>
      </w:r>
    </w:p>
    <w:p>
      <w:pPr>
        <w:jc w:val="center"/>
      </w:pPr>
      <w:r>
        <w:rPr>
          <w:b/>
          <w:sz w:val="24"/>
        </w:rPr>
        <w:t>采购人：</w:t>
      </w:r>
      <w:r>
        <w:rPr>
          <w:b/>
          <w:sz w:val="24"/>
        </w:rPr>
        <w:t>广州市黄埔区教育局（挂广州市黄埔区体育局牌子）</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广州市黄埔区教育局（挂广州市黄埔区体育局牌子）</w:t>
      </w:r>
      <w:r>
        <w:rPr/>
        <w:t>的委托，采用</w:t>
      </w:r>
      <w:r>
        <w:rPr/>
        <w:t>公开招标</w:t>
      </w:r>
      <w:r>
        <w:rPr/>
        <w:t>方式组织采购</w:t>
      </w:r>
      <w:r>
        <w:rPr/>
        <w:t>广州市黄埔区教育局2023年教师招聘服务项目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广州市黄埔区教育局2023年教师招聘服务项目</w:t>
      </w:r>
    </w:p>
    <w:p>
      <w:pPr>
        <w:ind w:firstLine="480"/>
      </w:pPr>
      <w:r>
        <w:rPr/>
        <w:t>采购计划编号：</w:t>
      </w:r>
      <w:r>
        <w:rPr/>
        <w:t>440112-2023-03154</w:t>
      </w:r>
    </w:p>
    <w:p>
      <w:pPr>
        <w:ind w:firstLine="480"/>
      </w:pPr>
      <w:r>
        <w:rPr/>
        <w:t>采购项目编号：</w:t>
      </w:r>
      <w:r>
        <w:rPr/>
        <w:t>GZGK23D164C0479Z</w:t>
      </w:r>
    </w:p>
    <w:p>
      <w:pPr>
        <w:ind w:firstLine="480"/>
      </w:pPr>
      <w:r>
        <w:rPr/>
        <w:t>采购方式：</w:t>
      </w:r>
      <w:r>
        <w:rPr/>
        <w:t>公开招标</w:t>
      </w:r>
    </w:p>
    <w:p>
      <w:pPr>
        <w:ind w:firstLine="480"/>
      </w:pPr>
      <w:r>
        <w:rPr/>
        <w:t>预算金额：</w:t>
      </w:r>
      <w:r>
        <w:rPr/>
        <w:t>3,700,000.00</w:t>
      </w:r>
      <w:r>
        <w:rPr/>
        <w:t>元</w:t>
      </w:r>
    </w:p>
    <w:p>
      <w:r>
        <w:rPr>
          <w:b/>
          <w:sz w:val="24"/>
        </w:rPr>
        <w:t>2.项目内容及需求情况（采购项目技术规格、参数及要求）</w:t>
      </w:r>
    </w:p>
    <w:p>
      <w:pPr>
        <w:ind w:firstLine="480"/>
      </w:pPr>
    </w:p>
    <w:p/>
    <w:p>
      <w:r>
        <w:rPr/>
        <w:t>采购包1(2023年教师招聘服务项目):</w:t>
      </w:r>
    </w:p>
    <w:p>
      <w:r>
        <w:rPr/>
        <w:t>采购包预算金额：3,700,000.00元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2023年教师招聘服务项目</w:t>
            </w:r>
          </w:p>
        </w:tc>
        <w:tc>
          <w:tcPr>
            <w:tcW w:type="dxa" w:w="977"/>
          </w:tcPr>
          <w:p>
            <w:r>
              <w:rPr/>
              <w:t>1.00(项)</w:t>
            </w:r>
          </w:p>
        </w:tc>
        <w:tc>
          <w:tcPr>
            <w:tcW w:type="dxa" w:w="977"/>
          </w:tcPr>
          <w:p>
            <w:r>
              <w:rPr/>
              <w:t>详见第二章</w:t>
            </w:r>
          </w:p>
        </w:tc>
        <w:tc>
          <w:tcPr>
            <w:tcW w:type="dxa" w:w="977"/>
          </w:tcPr>
          <w:p>
            <w:r>
              <w:rPr/>
              <w:t>3,700,000.00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4）履行合同所必需的设备和专业技术能力：提供书面承诺声明函（格式自拟）或具有履行合同所必需的设备和专业技术能力的其他证明材料投标。</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采购包1（2023年教师招聘服务项目）：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采购包1（2023年教师招聘服务项目）：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广州市黄埔区教育局（挂广州市黄埔区体育局牌子）</w:t>
      </w:r>
    </w:p>
    <w:p>
      <w:pPr>
        <w:ind w:firstLine="480"/>
      </w:pPr>
      <w:r>
        <w:rPr/>
        <w:t>地址：</w:t>
      </w:r>
      <w:r>
        <w:rPr/>
        <w:t>广州市黄埔区水西路12号凯达楼A栋406室</w:t>
      </w:r>
    </w:p>
    <w:p>
      <w:pPr>
        <w:ind w:firstLine="480"/>
      </w:pPr>
      <w:r>
        <w:rPr/>
        <w:t>联系方式：</w:t>
      </w:r>
      <w:r>
        <w:rPr/>
        <w:t>020-82116635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020-31603842、020-87776423</w:t>
      </w:r>
    </w:p>
    <w:p>
      <w:r>
        <w:rPr>
          <w:b/>
          <w:sz w:val="24"/>
        </w:rPr>
        <w:t>3.项目联系方式</w:t>
      </w:r>
    </w:p>
    <w:p>
      <w:pPr>
        <w:ind w:firstLine="480"/>
      </w:pPr>
      <w:r>
        <w:rPr/>
        <w:t>项目联系人：</w:t>
      </w:r>
      <w:r>
        <w:rPr/>
        <w:t>李国晨、董镜</w:t>
      </w:r>
    </w:p>
    <w:p>
      <w:pPr>
        <w:ind w:firstLine="480"/>
      </w:pPr>
      <w:r>
        <w:rPr/>
        <w:t>电话：</w:t>
      </w:r>
      <w:r>
        <w:rPr/>
        <w:t>020-31603842、020-87776423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GZGK23D164C0479Z</w:t>
      </w:r>
    </w:p>
    <w:p>
      <w:pPr>
        <w:jc w:val="both"/>
      </w:pPr>
      <w:r>
        <w:rPr>
          <w:b/>
          <w:sz w:val="21"/>
        </w:rPr>
        <w:t>（二）</w:t>
      </w:r>
      <w:r>
        <w:rPr>
          <w:b/>
          <w:sz w:val="21"/>
        </w:rPr>
        <w:t>项目名称：</w:t>
      </w:r>
      <w:r>
        <w:rPr>
          <w:sz w:val="21"/>
        </w:rPr>
        <w:t>广州市黄埔区教育局</w:t>
      </w:r>
      <w:r>
        <w:rPr>
          <w:sz w:val="21"/>
        </w:rPr>
        <w:t>2023年教师招聘服务项目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转包、分包项目内容</w:t>
      </w:r>
      <w:r>
        <w:rPr>
          <w:sz w:val="21"/>
        </w:rPr>
        <w:t>。</w:t>
      </w:r>
    </w:p>
    <w:p>
      <w:pPr>
        <w:jc w:val="both"/>
      </w:pPr>
      <w:r>
        <w:rPr>
          <w:sz w:val="21"/>
        </w:rPr>
        <w:t>7、</w:t>
      </w:r>
      <w:r>
        <w:rPr>
          <w:sz w:val="21"/>
        </w:rPr>
        <w:t>小型和微型企业、监狱企业和残疾人福利性单位必须按照招标文件第三章内容提供相应的资料。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投标报价包括：项目服务费用、场地费用、交通费、保险费、材料费、工具、风险金和利润、税费、不可预见费等在项目实施过程中的全部费用，投标人报价中漏报、少报的费用，视为此项费用已隐含在投标报价中，中标后不得再向采购人收取任何费用。</w:t>
      </w:r>
    </w:p>
    <w:p>
      <w:pPr>
        <w:ind w:firstLine="420"/>
        <w:jc w:val="both"/>
      </w:pPr>
      <w:r>
        <w:rPr>
          <w:sz w:val="21"/>
        </w:rPr>
        <w:t>2、本项目的投标报价以投标折扣率的形式报出，本项目的所有采购内容适用于同一个投标折扣率。</w:t>
      </w:r>
    </w:p>
    <w:p>
      <w:pPr>
        <w:ind w:firstLine="420"/>
        <w:jc w:val="both"/>
      </w:pPr>
      <w:r>
        <w:rPr>
          <w:sz w:val="21"/>
        </w:rPr>
        <w:t>投标折扣率＝（单项结算价格</w:t>
      </w:r>
      <w:r>
        <w:rPr>
          <w:sz w:val="21"/>
        </w:rPr>
        <w:t>÷单价最高限价）×100％。投标折扣率在0.00%-100.00%范围内取值，若报价超出此范围则投标无效。投标折扣率必须为固定报价(□□.□□％)，不接受区间报价。</w:t>
      </w:r>
    </w:p>
    <w:p>
      <w:pPr>
        <w:ind w:firstLine="420"/>
        <w:jc w:val="both"/>
      </w:pPr>
      <w:r>
        <w:rPr>
          <w:sz w:val="21"/>
        </w:rPr>
        <w:t>例如：某采购内容的单价最高限价为</w:t>
      </w:r>
      <w:r>
        <w:rPr>
          <w:sz w:val="21"/>
        </w:rPr>
        <w:t>100元，投标拟优惠20元，单项结算价格为80元，则投标折扣率为：（80.00/100.00）*100%=80.00%。</w:t>
      </w:r>
    </w:p>
    <w:p>
      <w:pPr>
        <w:ind w:firstLine="420"/>
        <w:jc w:val="both"/>
      </w:pPr>
      <w:r>
        <w:rPr>
          <w:sz w:val="21"/>
        </w:rPr>
        <w:t>3、合同实际执行的结束时间以合同签订之日起至2023年12月31日止或金额累计达到采购预算金额先到者合同结束。</w:t>
      </w:r>
    </w:p>
    <w:p>
      <w:pPr>
        <w:ind w:firstLine="420"/>
        <w:jc w:val="both"/>
      </w:pPr>
    </w:p>
    <w:p>
      <w:pPr>
        <w:ind w:firstLine="420"/>
        <w:jc w:val="both"/>
      </w:pPr>
    </w:p>
    <w:p>
      <w:pPr>
        <w:ind w:firstLine="422"/>
        <w:jc w:val="both"/>
      </w:pPr>
      <w:r>
        <w:rPr>
          <w:b/>
          <w:sz w:val="21"/>
        </w:rPr>
        <w:t>附表</w:t>
      </w:r>
      <w:r>
        <w:rPr>
          <w:b/>
          <w:sz w:val="21"/>
        </w:rPr>
        <w:t>1:公开招聘考试服务预算表</w:t>
      </w:r>
    </w:p>
    <w:tbl>
      <w:tblPr>
        <w:tblW w:w="0" w:type="auto"/>
        <w:tblBorders>
          <w:top w:val="none" w:color="000000" w:sz="4"/>
          <w:left w:val="none" w:color="000000" w:sz="4"/>
          <w:bottom w:val="none" w:color="000000" w:sz="4"/>
          <w:right w:val="none" w:color="000000" w:sz="4"/>
          <w:insideH w:val="none"/>
          <w:insideV w:val="none"/>
        </w:tblBorders>
      </w:tblPr>
      <w:tblGrid>
        <w:gridCol w:w="2126"/>
        <w:gridCol w:w="3420"/>
        <w:gridCol w:w="2758"/>
      </w:tblGrid>
      <w:tr>
        <w:tc>
          <w:tcPr>
            <w:tcW w:type="dxa" w:w="2126"/>
            <w:tcBorders>
              <w:top w:val="single" w:color="000000" w:sz="4"/>
              <w:left w:val="single" w:color="000000" w:sz="4"/>
              <w:bottom w:val="single" w:color="000000" w:sz="4"/>
              <w:right w:val="single" w:color="000000" w:sz="4"/>
            </w:tcBorders>
            <w:shd w:fill="FFFFFF"/>
            <w:vAlign w:val="top"/>
          </w:tcPr>
          <w:p>
            <w:pPr>
              <w:jc w:val="center"/>
            </w:pPr>
            <w:r>
              <w:rPr>
                <w:b/>
                <w:sz w:val="21"/>
              </w:rPr>
              <w:t>项目阶段</w:t>
            </w:r>
          </w:p>
        </w:tc>
        <w:tc>
          <w:tcPr>
            <w:tcW w:type="dxa" w:w="3420"/>
            <w:tcBorders>
              <w:top w:val="single" w:color="000000" w:sz="4"/>
              <w:left w:val="single" w:color="000000" w:sz="4"/>
              <w:bottom w:val="single" w:color="000000" w:sz="4"/>
              <w:right w:val="single" w:color="000000" w:sz="4"/>
            </w:tcBorders>
            <w:shd w:fill="FFFFFF"/>
            <w:vAlign w:val="top"/>
          </w:tcPr>
          <w:p>
            <w:pPr>
              <w:jc w:val="center"/>
            </w:pPr>
            <w:r>
              <w:rPr>
                <w:b/>
                <w:sz w:val="21"/>
              </w:rPr>
              <w:t>具体操作</w:t>
            </w:r>
            <w:r>
              <w:rPr>
                <w:b/>
                <w:sz w:val="21"/>
              </w:rPr>
              <w:t>/参考数量（最终数量以实际为准）</w:t>
            </w:r>
          </w:p>
        </w:tc>
        <w:tc>
          <w:tcPr>
            <w:tcW w:type="dxa" w:w="2758"/>
            <w:tcBorders>
              <w:top w:val="single" w:color="000000" w:sz="4"/>
              <w:left w:val="single" w:color="000000" w:sz="4"/>
              <w:bottom w:val="single" w:color="000000" w:sz="4"/>
              <w:right w:val="single" w:color="000000" w:sz="4"/>
            </w:tcBorders>
            <w:shd w:fill="FFFFFF"/>
            <w:vAlign w:val="top"/>
          </w:tcPr>
          <w:p>
            <w:pPr>
              <w:jc w:val="center"/>
            </w:pPr>
            <w:r>
              <w:rPr>
                <w:sz w:val="21"/>
              </w:rPr>
              <w:t>单价最高限价</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公告公示</w:t>
            </w:r>
          </w:p>
          <w:p>
            <w:pPr>
              <w:jc w:val="center"/>
            </w:pPr>
            <w:r>
              <w:rPr>
                <w:b/>
                <w:sz w:val="21"/>
              </w:rPr>
              <w:t>网上报名</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委托全国事业单位招聘网进行招聘公告公示、在线报名、成绩公示。约</w:t>
            </w:r>
            <w:r>
              <w:rPr>
                <w:sz w:val="21"/>
                <w:u w:val="single"/>
              </w:rPr>
              <w:t>15000人</w:t>
            </w:r>
            <w:r>
              <w:rPr>
                <w:sz w:val="21"/>
              </w:rPr>
              <w:t>预算。</w:t>
            </w:r>
          </w:p>
        </w:tc>
        <w:tc>
          <w:tcPr>
            <w:tcW w:type="dxa" w:w="2758"/>
            <w:tcBorders>
              <w:top w:val="none" w:color="000000" w:sz="4"/>
              <w:left w:val="single" w:color="000000" w:sz="4"/>
              <w:bottom w:val="single" w:color="000000" w:sz="4"/>
              <w:right w:val="single" w:color="000000" w:sz="4"/>
            </w:tcBorders>
            <w:shd w:fill="FFFFFF"/>
            <w:vAlign w:val="top"/>
          </w:tcPr>
          <w:p>
            <w:pPr>
              <w:jc w:val="both"/>
            </w:pPr>
            <w:r>
              <w:rPr>
                <w:sz w:val="21"/>
              </w:rPr>
              <w:t>报名平台使用费：</w:t>
            </w:r>
          </w:p>
          <w:p>
            <w:pPr>
              <w:jc w:val="center"/>
            </w:pPr>
            <w:r>
              <w:rPr>
                <w:sz w:val="21"/>
              </w:rPr>
              <w:t xml:space="preserve">10元/人   </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综合素质评估</w:t>
            </w:r>
          </w:p>
          <w:p>
            <w:pPr>
              <w:jc w:val="center"/>
            </w:pPr>
            <w:r>
              <w:rPr>
                <w:b/>
                <w:sz w:val="21"/>
              </w:rPr>
              <w:t>面试系统使用</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b/>
                <w:sz w:val="21"/>
              </w:rPr>
              <w:t>面试（综合素质评估）：</w:t>
            </w:r>
            <w:r>
              <w:rPr>
                <w:sz w:val="21"/>
              </w:rPr>
              <w:t>约</w:t>
            </w:r>
            <w:r>
              <w:rPr>
                <w:sz w:val="21"/>
              </w:rPr>
              <w:t>75个面试组，3天完成工作安排。</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b/>
                <w:sz w:val="21"/>
              </w:rPr>
              <w:t>面试系统（综合素质评估）：</w:t>
            </w:r>
          </w:p>
          <w:p>
            <w:pPr>
              <w:jc w:val="left"/>
            </w:pPr>
            <w:r>
              <w:rPr>
                <w:sz w:val="21"/>
              </w:rPr>
              <w:t>8000元/场/天</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心理品质测评开发和测评</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约</w:t>
            </w:r>
            <w:r>
              <w:rPr>
                <w:sz w:val="21"/>
                <w:u w:val="single"/>
              </w:rPr>
              <w:t>4000</w:t>
            </w:r>
            <w:r>
              <w:rPr>
                <w:sz w:val="21"/>
              </w:rPr>
              <w:t>人参加测评预算</w:t>
            </w:r>
          </w:p>
        </w:tc>
        <w:tc>
          <w:tcPr>
            <w:tcW w:type="dxa" w:w="2758"/>
            <w:tcBorders>
              <w:top w:val="none" w:color="000000" w:sz="4"/>
              <w:left w:val="single" w:color="000000" w:sz="4"/>
              <w:bottom w:val="single" w:color="000000" w:sz="4"/>
              <w:right w:val="single" w:color="000000" w:sz="4"/>
            </w:tcBorders>
            <w:shd w:fill="FFFFFF"/>
            <w:vAlign w:val="top"/>
          </w:tcPr>
          <w:p>
            <w:pPr>
              <w:jc w:val="center"/>
            </w:pPr>
            <w:r>
              <w:rPr>
                <w:sz w:val="21"/>
              </w:rPr>
              <w:t>50元/人</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面试（试教）</w:t>
            </w:r>
          </w:p>
          <w:p>
            <w:pPr>
              <w:jc w:val="center"/>
            </w:pPr>
            <w:r>
              <w:rPr>
                <w:b/>
                <w:sz w:val="21"/>
              </w:rPr>
              <w:t>系统使用</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面试（试教）：约</w:t>
            </w:r>
            <w:r>
              <w:rPr>
                <w:sz w:val="21"/>
              </w:rPr>
              <w:t>5000人参加面试预算，约65个面试组预算，2天完成工作安排。</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面试（试教）：</w:t>
            </w:r>
          </w:p>
          <w:p>
            <w:pPr>
              <w:jc w:val="left"/>
            </w:pPr>
            <w:r>
              <w:rPr>
                <w:sz w:val="21"/>
              </w:rPr>
              <w:t>8000元/场/天</w:t>
            </w:r>
          </w:p>
        </w:tc>
      </w:tr>
      <w:tr>
        <w:tc>
          <w:tcPr>
            <w:tcW w:type="dxa" w:w="2126"/>
            <w:vMerge w:val="restart"/>
            <w:tcBorders>
              <w:top w:val="none" w:color="000000" w:sz="4"/>
              <w:left w:val="single" w:color="000000" w:sz="4"/>
              <w:bottom w:val="single" w:color="000000" w:sz="4"/>
              <w:right w:val="single" w:color="000000" w:sz="4"/>
            </w:tcBorders>
            <w:shd w:fill="FFFFFF"/>
            <w:vAlign w:val="top"/>
          </w:tcPr>
          <w:p>
            <w:pPr>
              <w:jc w:val="center"/>
            </w:pPr>
            <w:r>
              <w:rPr>
                <w:b/>
                <w:sz w:val="21"/>
              </w:rPr>
              <w:t>面试考场租赁</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面试考场由采购人提供区内公办学校</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0</w:t>
            </w:r>
          </w:p>
        </w:tc>
      </w:tr>
      <w:tr>
        <w:tc>
          <w:tcPr>
            <w:tcW w:type="dxa" w:w="2126"/>
            <w:vMerge/>
            <w:tcBorders>
              <w:top w:val="none" w:color="000000" w:sz="4"/>
              <w:left w:val="single" w:color="000000" w:sz="4"/>
              <w:bottom w:val="single" w:color="000000" w:sz="4"/>
              <w:right w:val="single" w:color="000000" w:sz="4"/>
            </w:tcBorders>
          </w:tcP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考场摄像设备由采购人提供区内公办学校内摄像头，约</w:t>
            </w:r>
            <w:r>
              <w:rPr>
                <w:sz w:val="21"/>
              </w:rPr>
              <w:t>130间</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 xml:space="preserve"> </w:t>
            </w:r>
            <w:r>
              <w:rPr>
                <w:sz w:val="21"/>
              </w:rPr>
              <w:t>200</w:t>
            </w:r>
            <w:r>
              <w:rPr>
                <w:sz w:val="21"/>
              </w:rPr>
              <w:t>元</w:t>
            </w:r>
            <w:r>
              <w:rPr>
                <w:sz w:val="21"/>
              </w:rPr>
              <w:t>/间</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校园招聘经费</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湖南、广州设点校园招聘经费，</w:t>
            </w:r>
            <w:r>
              <w:rPr>
                <w:sz w:val="21"/>
              </w:rPr>
              <w:t>1批</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950000</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笔试考务服务</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考务组织、监考老师培训、考务事件处理、准考证编排（含监考），约</w:t>
            </w:r>
            <w:r>
              <w:rPr>
                <w:sz w:val="21"/>
              </w:rPr>
              <w:t>100间</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1000</w:t>
            </w:r>
            <w:r>
              <w:rPr>
                <w:sz w:val="21"/>
              </w:rPr>
              <w:t>元</w:t>
            </w:r>
            <w:r>
              <w:rPr>
                <w:sz w:val="21"/>
              </w:rPr>
              <w:t>/间</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场地布置</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资格审查、笔试、综合素质评估、面试（试教）场地布置、宣传展架、横幅、位置指引牌等，</w:t>
            </w:r>
            <w:r>
              <w:rPr>
                <w:sz w:val="21"/>
              </w:rPr>
              <w:t>1批</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100000</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考官、工作人员餐饮、矿泉水等</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需要工作人员、考官约</w:t>
            </w:r>
            <w:r>
              <w:rPr>
                <w:sz w:val="21"/>
              </w:rPr>
              <w:t>3000人次。</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100元/人/天</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防疫物资（口罩、消毒液）、场地消毒消杀等</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1批</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40000</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文具、工作证等制作</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购买一批文具、制作工作证等，</w:t>
            </w:r>
            <w:r>
              <w:rPr>
                <w:sz w:val="21"/>
              </w:rPr>
              <w:t>1批</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20000</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工作人员劳务费</w:t>
            </w:r>
          </w:p>
        </w:tc>
        <w:tc>
          <w:tcPr>
            <w:tcW w:type="dxa" w:w="3420"/>
            <w:tcBorders>
              <w:top w:val="none" w:color="000000" w:sz="4"/>
              <w:left w:val="single" w:color="000000" w:sz="4"/>
              <w:bottom w:val="single" w:color="000000" w:sz="4"/>
              <w:right w:val="single" w:color="000000" w:sz="4"/>
            </w:tcBorders>
            <w:shd w:fill="FFFFFF"/>
            <w:vAlign w:val="top"/>
          </w:tcPr>
          <w:p>
            <w:pPr>
              <w:jc w:val="left"/>
            </w:pPr>
            <w:r>
              <w:rPr>
                <w:sz w:val="21"/>
              </w:rPr>
              <w:t>约</w:t>
            </w:r>
            <w:r>
              <w:rPr>
                <w:sz w:val="21"/>
              </w:rPr>
              <w:t>1200次计算（雇员制面试在学校进行的由学校派出工作人员不计算在内）</w:t>
            </w:r>
          </w:p>
        </w:tc>
        <w:tc>
          <w:tcPr>
            <w:tcW w:type="dxa" w:w="2758"/>
            <w:tcBorders>
              <w:top w:val="none" w:color="000000" w:sz="4"/>
              <w:left w:val="single" w:color="000000" w:sz="4"/>
              <w:bottom w:val="single" w:color="000000" w:sz="4"/>
              <w:right w:val="single" w:color="000000" w:sz="4"/>
            </w:tcBorders>
            <w:shd w:fill="FFFFFF"/>
            <w:vAlign w:val="top"/>
          </w:tcPr>
          <w:p>
            <w:pPr>
              <w:jc w:val="left"/>
            </w:pPr>
            <w:r>
              <w:rPr>
                <w:sz w:val="21"/>
              </w:rPr>
              <w:t>400元/天/人</w:t>
            </w:r>
          </w:p>
        </w:tc>
      </w:tr>
      <w:tr>
        <w:tc>
          <w:tcPr>
            <w:tcW w:type="dxa" w:w="2126"/>
            <w:tcBorders>
              <w:top w:val="none" w:color="000000" w:sz="4"/>
              <w:left w:val="single" w:color="000000" w:sz="4"/>
              <w:bottom w:val="single" w:color="000000" w:sz="4"/>
              <w:right w:val="single" w:color="000000" w:sz="4"/>
            </w:tcBorders>
            <w:shd w:fill="FFFFFF"/>
            <w:vAlign w:val="top"/>
          </w:tcPr>
          <w:p>
            <w:pPr>
              <w:jc w:val="center"/>
            </w:pPr>
            <w:r>
              <w:rPr>
                <w:b/>
                <w:sz w:val="21"/>
              </w:rPr>
              <w:t>备注</w:t>
            </w:r>
          </w:p>
        </w:tc>
        <w:tc>
          <w:tcPr>
            <w:tcW w:type="dxa" w:w="6178"/>
            <w:gridSpan w:val="2"/>
            <w:tcBorders>
              <w:top w:val="none" w:color="000000" w:sz="4"/>
              <w:left w:val="single" w:color="000000" w:sz="4"/>
              <w:bottom w:val="single" w:color="000000" w:sz="4"/>
              <w:right w:val="single" w:color="000000" w:sz="4"/>
            </w:tcBorders>
            <w:shd w:fill="FFFFFF"/>
            <w:vAlign w:val="top"/>
          </w:tcPr>
          <w:p>
            <w:pPr>
              <w:jc w:val="left"/>
            </w:pPr>
            <w:r>
              <w:rPr>
                <w:sz w:val="21"/>
              </w:rPr>
              <w:t>最终结算费用根据报名及开考情况据实结算。</w:t>
            </w:r>
          </w:p>
        </w:tc>
      </w:tr>
      <w:tr>
        <w:tc>
          <w:tcPr>
            <w:tcW w:type="dxa" w:w="8304"/>
            <w:gridSpan w:val="3"/>
            <w:tcBorders>
              <w:top w:val="none" w:color="000000" w:sz="4"/>
              <w:left w:val="none" w:color="000000" w:sz="4"/>
              <w:bottom w:val="none" w:color="000000" w:sz="4"/>
              <w:right w:val="none" w:color="000000" w:sz="4"/>
            </w:tcBorders>
            <w:vAlign w:val="top"/>
          </w:tcPr>
          <w:p>
            <w:pPr>
              <w:jc w:val="both"/>
            </w:pPr>
          </w:p>
        </w:tc>
      </w:tr>
    </w:tbl>
    <w:p>
      <w:pPr>
        <w:jc w:val="both"/>
      </w:pPr>
      <w:r>
        <w:rPr>
          <w:b/>
          <w:sz w:val="21"/>
        </w:rPr>
        <w:t>（六）</w:t>
      </w:r>
      <w:r>
        <w:rPr>
          <w:b/>
          <w:sz w:val="21"/>
        </w:rPr>
        <w:t>实现的目标</w:t>
      </w:r>
    </w:p>
    <w:p>
      <w:pPr>
        <w:ind w:firstLine="420"/>
        <w:jc w:val="both"/>
      </w:pPr>
      <w:r>
        <w:rPr>
          <w:sz w:val="21"/>
        </w:rPr>
        <w:t>2023年12月31日前完成黄埔区教育局约1020名教师的招聘服务，包括宣传发动、报名技术及场地保障、笔试、面试考务实施以及餐饮保障等。</w:t>
      </w:r>
    </w:p>
    <w:p>
      <w:pPr>
        <w:jc w:val="both"/>
      </w:pPr>
      <w:r>
        <w:rPr>
          <w:b/>
          <w:sz w:val="21"/>
        </w:rPr>
        <w:t>（七）</w:t>
      </w:r>
      <w:r>
        <w:rPr>
          <w:b/>
          <w:sz w:val="21"/>
        </w:rPr>
        <w:t>需执行国家相关标准、行业标准、地方标准或者其他标准、规范</w:t>
      </w:r>
    </w:p>
    <w:p/>
    <w:p>
      <w:pPr>
        <w:ind w:firstLine="480"/>
      </w:pPr>
    </w:p>
    <w:p/>
    <w:p>
      <w:r>
        <w:rPr/>
        <w:t>采购包1（2023年教师招聘服务项目）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合同签订之日起至2023年12月31日止。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1期：支付比例100%,（一）服务费用 采购人需向中标供应商支付项目服务费，单项缴费标准见投标报价说明的附表1，按照实际报考和考试人数据实结算，最终总费用不得超过采购预算金额。 （二）支付方式 合同签订之日起5个工作日内，支付本项目最高限价的30%作为预付款，剩余服务费于全年考试结束后30个工作日内以转账形式支付并根据实际报考和考试人数、考试方式等对整个服务项目进行据实结算。中标供应商应在全年考试结束后10个工作日内向采购人提供发票、结算清单等支付凭证，采购人收到相关支付凭证后15日内完成资金支付。</w:t>
            </w:r>
          </w:p>
        </w:tc>
      </w:tr>
      <w:tr>
        <w:tc>
          <w:tcPr>
            <w:tcW w:type="dxa" w:w="4153"/>
          </w:tcPr>
          <w:p>
            <w:r>
              <w:rPr/>
              <w:t>验收要求</w:t>
            </w:r>
          </w:p>
        </w:tc>
        <w:tc>
          <w:tcPr>
            <w:tcW w:type="dxa" w:w="4153"/>
          </w:tcPr>
          <w:p/>
          <w:p/>
          <w:p/>
          <w:p>
            <w:r>
              <w:rPr/>
              <w:t>1期：1．采购人应当在收到中标供应商项目验收建议之日7日内按照合同的约定对履约情况进行验收，对每一项技术、服务、安全标准的履约情况进行确认。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2023年教师招聘服务项目</w:t>
            </w:r>
          </w:p>
        </w:tc>
        <w:tc>
          <w:tcPr>
            <w:tcW w:type="dxa" w:w="831"/>
          </w:tcPr>
          <w:p>
            <w:pPr>
              <w:jc w:val="left"/>
            </w:pPr>
            <w:r>
              <w:rPr/>
              <w:t>项</w:t>
            </w:r>
          </w:p>
        </w:tc>
        <w:tc>
          <w:tcPr>
            <w:tcW w:type="dxa" w:w="831"/>
          </w:tcPr>
          <w:p>
            <w:pPr>
              <w:jc w:val="right"/>
            </w:pPr>
            <w:r>
              <w:rPr/>
              <w:t>1.00</w:t>
            </w:r>
          </w:p>
        </w:tc>
        <w:tc>
          <w:tcPr>
            <w:tcW w:type="dxa" w:w="831"/>
          </w:tcPr>
          <w:p>
            <w:pPr>
              <w:jc w:val="right"/>
            </w:pPr>
            <w:r>
              <w:rPr/>
              <w:t>3,700,000.00</w:t>
            </w:r>
          </w:p>
        </w:tc>
        <w:tc>
          <w:tcPr>
            <w:tcW w:type="dxa" w:w="831"/>
          </w:tcPr>
          <w:p>
            <w:pPr>
              <w:jc w:val="right"/>
            </w:pPr>
            <w:r>
              <w:rPr/>
              <w:t>3,700,000.00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2023年教师招聘服务项目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本项目预计招聘人数约</w:t>
            </w:r>
            <w:r>
              <w:rPr>
                <w:sz w:val="21"/>
              </w:rPr>
              <w:t>1020人，其中事业编制约500名，雇员制教师约500名，直属单位约20人。事业编制教师计划采取先面试（综合素质评估、试教）后笔试的程序进行，其他采取先笔试后面试的方式进行。约报名15000人，参加面试约10000人，参加笔试约5000人测算，参加</w:t>
            </w:r>
            <w:r>
              <w:rPr>
                <w:sz w:val="21"/>
              </w:rPr>
              <w:t>心理测评约</w:t>
            </w:r>
            <w:r>
              <w:rPr>
                <w:sz w:val="21"/>
              </w:rPr>
              <w:t>4000人测算。</w:t>
            </w:r>
            <w:r>
              <w:rPr>
                <w:b/>
                <w:sz w:val="21"/>
              </w:rPr>
              <w:t>预计分</w:t>
            </w:r>
            <w:r>
              <w:rPr>
                <w:b/>
                <w:sz w:val="21"/>
              </w:rPr>
              <w:t>3—5个批次进行招聘（数量仅供参考，最终按实际报名和参加考试人数确定）</w:t>
            </w:r>
            <w:r>
              <w:rPr>
                <w:sz w:val="21"/>
              </w:rPr>
              <w:t>。</w:t>
            </w:r>
          </w:p>
          <w:p>
            <w:pPr>
              <w:ind w:firstLine="422"/>
              <w:jc w:val="left"/>
            </w:pPr>
            <w:r>
              <w:rPr>
                <w:b/>
                <w:sz w:val="21"/>
              </w:rPr>
              <w:t>（一）服务内容</w:t>
            </w:r>
          </w:p>
          <w:p>
            <w:pPr>
              <w:ind w:firstLine="420"/>
              <w:jc w:val="left"/>
            </w:pPr>
            <w:r>
              <w:rPr>
                <w:sz w:val="21"/>
              </w:rPr>
              <w:t>1.联系全国事业单位招聘网（网址：http://www.qgsydw.com）作为发布事业编制教师招聘、雇员制教职员招聘公告、各环节招聘通知、网上报名、打印准考证、成绩查询、成绩公示等平台的工作。</w:t>
            </w:r>
          </w:p>
          <w:p>
            <w:pPr>
              <w:ind w:firstLine="420"/>
              <w:jc w:val="left"/>
            </w:pPr>
            <w:r>
              <w:rPr>
                <w:sz w:val="21"/>
              </w:rPr>
              <w:t>2.负责组织事业编制教师招聘、雇员制教职员招聘心理品质测评相关事务，提供心理品质测试APP以及为考生提供教职员心理品质测评量化试题，采用线上测评的方式进行，提供测评结果。</w:t>
            </w:r>
          </w:p>
          <w:p>
            <w:pPr>
              <w:ind w:firstLine="420"/>
              <w:jc w:val="left"/>
            </w:pPr>
            <w:r>
              <w:rPr>
                <w:sz w:val="21"/>
              </w:rPr>
              <w:t>3.按要求提供招聘教师评分系统，并负责对评分系统的操作培训、数据处理和技术支持，面试系统与考务工作中的数据对接及保存。</w:t>
            </w:r>
            <w:r>
              <w:rPr>
                <w:b/>
                <w:sz w:val="21"/>
              </w:rPr>
              <w:t xml:space="preserve"> </w:t>
            </w:r>
          </w:p>
          <w:p>
            <w:pPr>
              <w:ind w:firstLine="420"/>
              <w:jc w:val="left"/>
            </w:pPr>
            <w:r>
              <w:rPr>
                <w:sz w:val="21"/>
              </w:rPr>
              <w:t>4.负责资格审查、笔试、</w:t>
            </w:r>
            <w:r>
              <w:rPr>
                <w:sz w:val="21"/>
              </w:rPr>
              <w:t>面试（包含综合素质评估、试教）</w:t>
            </w:r>
            <w:r>
              <w:rPr>
                <w:sz w:val="21"/>
              </w:rPr>
              <w:t>环节的考场租赁、场地布置、后勤保障（考官和工作人员餐饮、租车、疫情防控用品等）等考务组织工作。</w:t>
            </w:r>
            <w:r>
              <w:rPr>
                <w:b/>
                <w:sz w:val="21"/>
              </w:rPr>
              <w:t>如果使用了采购人提供的场地，则该环节的考场租赁费不予以结算。</w:t>
            </w:r>
          </w:p>
          <w:p>
            <w:pPr>
              <w:ind w:firstLine="420"/>
              <w:jc w:val="left"/>
            </w:pPr>
            <w:r>
              <w:rPr>
                <w:sz w:val="21"/>
              </w:rPr>
              <w:t>5.负责采购人自行组织的赴高校招聘的宣传推广、定向邀约、现场报名技术及场地保障、笔试与面试组织、后勤保障（含考官、工作人员餐饮）等考务组织工作。</w:t>
            </w:r>
          </w:p>
          <w:p>
            <w:pPr>
              <w:ind w:firstLine="422"/>
              <w:jc w:val="left"/>
            </w:pPr>
            <w:r>
              <w:rPr>
                <w:b/>
                <w:sz w:val="21"/>
              </w:rPr>
              <w:t>（二）笔试考务服务要求</w:t>
            </w:r>
          </w:p>
          <w:p>
            <w:pPr>
              <w:ind w:firstLine="420"/>
              <w:jc w:val="left"/>
            </w:pPr>
            <w:r>
              <w:rPr>
                <w:sz w:val="21"/>
              </w:rPr>
              <w:t>1.应按准考证号顺序编排试室，原则上30个考生以内一个</w:t>
            </w:r>
            <w:r>
              <w:rPr>
                <w:sz w:val="21"/>
              </w:rPr>
              <w:t>试</w:t>
            </w:r>
            <w:r>
              <w:rPr>
                <w:sz w:val="21"/>
              </w:rPr>
              <w:t>室，每个</w:t>
            </w:r>
            <w:r>
              <w:rPr>
                <w:sz w:val="21"/>
              </w:rPr>
              <w:t>试</w:t>
            </w:r>
            <w:r>
              <w:rPr>
                <w:sz w:val="21"/>
              </w:rPr>
              <w:t>室应安排</w:t>
            </w:r>
            <w:r>
              <w:rPr>
                <w:sz w:val="21"/>
              </w:rPr>
              <w:t>2名以上监考人员。同一试室原则上不安排使用不同类型试题的考生。确有需要的，必须分别安排监考人员，各负其责。严防发错试题。</w:t>
            </w:r>
          </w:p>
          <w:p>
            <w:pPr>
              <w:ind w:firstLine="420"/>
              <w:jc w:val="left"/>
            </w:pPr>
            <w:r>
              <w:rPr>
                <w:sz w:val="21"/>
              </w:rPr>
              <w:t>2.考试结束后，监考人员应将答卷（含缺考考生答卷）当面交给考务工作人员。清点无误后，考务工作人员和主考应验收签字，并按要求当场密封装订。</w:t>
            </w:r>
          </w:p>
          <w:p>
            <w:pPr>
              <w:ind w:firstLine="420"/>
              <w:jc w:val="left"/>
            </w:pPr>
            <w:r>
              <w:rPr>
                <w:sz w:val="21"/>
              </w:rPr>
              <w:t>3.能应对考试过程中出现的突发情况，并有应急经验和预案。</w:t>
            </w:r>
          </w:p>
          <w:p>
            <w:pPr>
              <w:ind w:firstLine="420"/>
              <w:jc w:val="left"/>
            </w:pPr>
            <w:r>
              <w:rPr>
                <w:sz w:val="21"/>
              </w:rPr>
              <w:t>4.考场必须采光通风良好、环境较幽静，</w:t>
            </w:r>
            <w:r>
              <w:rPr>
                <w:b/>
                <w:sz w:val="21"/>
              </w:rPr>
              <w:t>具有监控设备</w:t>
            </w:r>
            <w:r>
              <w:rPr>
                <w:sz w:val="21"/>
              </w:rPr>
              <w:t>，</w:t>
            </w:r>
            <w:r>
              <w:rPr>
                <w:sz w:val="21"/>
              </w:rPr>
              <w:t>试</w:t>
            </w:r>
            <w:r>
              <w:rPr>
                <w:sz w:val="21"/>
              </w:rPr>
              <w:t>室内按单人单桌的要求，每室配置不多于</w:t>
            </w:r>
            <w:r>
              <w:rPr>
                <w:sz w:val="21"/>
              </w:rPr>
              <w:t>35套的标准桌椅；桌面按采购人的要求贴上准考证号，试室门口张贴考生座位表，于考试前一天经专业人员验收合格后贴封。</w:t>
            </w:r>
          </w:p>
          <w:p>
            <w:pPr>
              <w:ind w:firstLine="420"/>
              <w:jc w:val="left"/>
            </w:pPr>
            <w:r>
              <w:rPr>
                <w:sz w:val="21"/>
              </w:rPr>
              <w:t>5.开考前一天，必须在考场所在教学楼前悬挂横幅和开设大屏幕，在考点主要入口处设立考场分布示意图板（包含公布考试时间和设考科目、考务工作室设置、考场分布示意图、考场规则等）及校内考场指引图。</w:t>
            </w:r>
          </w:p>
          <w:p>
            <w:pPr>
              <w:ind w:firstLine="420"/>
              <w:jc w:val="left"/>
            </w:pPr>
            <w:r>
              <w:rPr>
                <w:sz w:val="21"/>
              </w:rPr>
              <w:t>6.按照《考务手册》相关要求负责做好本考点的考试用品准备及所有考务组织工作，</w:t>
            </w:r>
            <w:r>
              <w:rPr>
                <w:b/>
                <w:sz w:val="21"/>
              </w:rPr>
              <w:t>在考前认真做好监考人员和其他考务管理人员的培训工作</w:t>
            </w:r>
            <w:r>
              <w:rPr>
                <w:sz w:val="21"/>
              </w:rPr>
              <w:t>，熟悉掌握考务操作要领，且确保严格执行岗位职责和岗位纪律。</w:t>
            </w:r>
          </w:p>
          <w:p>
            <w:pPr>
              <w:ind w:firstLine="420"/>
              <w:jc w:val="left"/>
            </w:pPr>
            <w:r>
              <w:rPr>
                <w:sz w:val="21"/>
              </w:rPr>
              <w:t>7.每个试室配备不少于2名监考人员（具体视试室情况增加），考场配备适量的巡考人员。考试期间配备必要的考务工作人员及工勤人员（含医务人员，电工、机动车保管，打铃、引导员等）。考试期间，所有参加考务工作的人员都要严格遵守相关工作职责及纪律要求，且都应统一佩带证件牌。</w:t>
            </w:r>
          </w:p>
          <w:p>
            <w:pPr>
              <w:ind w:firstLine="420"/>
              <w:jc w:val="left"/>
            </w:pPr>
            <w:r>
              <w:rPr>
                <w:sz w:val="21"/>
              </w:rPr>
              <w:t>8.笔试开考当日，确保所有相关考试人员按时到位，开考前90分钟完成试卷交接，签订交接清单。</w:t>
            </w:r>
          </w:p>
          <w:p>
            <w:pPr>
              <w:ind w:firstLine="420"/>
              <w:jc w:val="left"/>
            </w:pPr>
            <w:r>
              <w:rPr>
                <w:sz w:val="21"/>
              </w:rPr>
              <w:t>9.</w:t>
            </w:r>
            <w:r>
              <w:rPr>
                <w:sz w:val="21"/>
              </w:rPr>
              <w:t>心理品质测评当日，</w:t>
            </w:r>
            <w:r>
              <w:rPr>
                <w:sz w:val="21"/>
              </w:rPr>
              <w:t>确保所有相关考试人员按时到位。</w:t>
            </w:r>
          </w:p>
          <w:p>
            <w:pPr>
              <w:ind w:firstLine="422"/>
              <w:jc w:val="left"/>
            </w:pPr>
            <w:r>
              <w:rPr>
                <w:b/>
                <w:sz w:val="21"/>
              </w:rPr>
              <w:t>（三）面试考务服务要求</w:t>
            </w:r>
          </w:p>
          <w:p>
            <w:pPr>
              <w:ind w:firstLine="420"/>
              <w:jc w:val="left"/>
            </w:pPr>
            <w:r>
              <w:rPr>
                <w:sz w:val="21"/>
              </w:rPr>
              <w:t>1.面试考场应光线充足，无噪音干扰，室内布置整洁、简单，以免分散考生的注意力，并根据实际情况为考生提供基本后勤保障服务。</w:t>
            </w:r>
          </w:p>
          <w:p>
            <w:pPr>
              <w:ind w:firstLine="420"/>
              <w:jc w:val="left"/>
            </w:pPr>
            <w:r>
              <w:rPr>
                <w:sz w:val="21"/>
              </w:rPr>
              <w:t>2.面试时分别设立面试室、候分室、候考室、备考室等，实行封闭式管理。</w:t>
            </w:r>
          </w:p>
          <w:p>
            <w:pPr>
              <w:ind w:firstLine="420"/>
              <w:jc w:val="left"/>
            </w:pPr>
            <w:r>
              <w:rPr>
                <w:sz w:val="21"/>
              </w:rPr>
              <w:t>3.面试室应具备音视频监控条件，面试过程要全程录像或录音。</w:t>
            </w:r>
          </w:p>
          <w:p>
            <w:pPr>
              <w:ind w:firstLine="420"/>
              <w:jc w:val="left"/>
            </w:pPr>
            <w:r>
              <w:rPr>
                <w:sz w:val="21"/>
              </w:rPr>
              <w:t>4.面试室内应设考生席、主考官席、考官席、监督员席、计时员席等。</w:t>
            </w:r>
          </w:p>
          <w:p>
            <w:pPr>
              <w:ind w:firstLine="420"/>
              <w:jc w:val="left"/>
            </w:pPr>
            <w:r>
              <w:rPr>
                <w:sz w:val="21"/>
              </w:rPr>
              <w:t>5.面试室、候考室、候分室之间应保持适当距离。</w:t>
            </w:r>
          </w:p>
          <w:p>
            <w:pPr>
              <w:ind w:firstLine="420"/>
              <w:jc w:val="left"/>
            </w:pPr>
            <w:r>
              <w:rPr>
                <w:sz w:val="21"/>
              </w:rPr>
              <w:t>6.开考前一天，必须在考场布置指引牌、考场分布示意图、考场规则等，于考试前一天经专业人员验收合格后贴封。</w:t>
            </w:r>
          </w:p>
          <w:p>
            <w:pPr>
              <w:ind w:firstLine="420"/>
              <w:jc w:val="left"/>
            </w:pPr>
            <w:r>
              <w:rPr>
                <w:sz w:val="21"/>
              </w:rPr>
              <w:t>7.能应对面试过程中出现的突发情况，并有应急经验和预案。</w:t>
            </w:r>
          </w:p>
          <w:p>
            <w:pPr>
              <w:ind w:firstLine="422"/>
              <w:jc w:val="left"/>
            </w:pPr>
            <w:r>
              <w:rPr>
                <w:b/>
                <w:sz w:val="21"/>
              </w:rPr>
              <w:t>（四）其他服务及要求</w:t>
            </w:r>
          </w:p>
          <w:p>
            <w:pPr>
              <w:ind w:firstLine="420"/>
              <w:jc w:val="left"/>
            </w:pPr>
            <w:r>
              <w:rPr>
                <w:sz w:val="21"/>
              </w:rPr>
              <w:t>报名网站平台须提供功能如下：</w:t>
            </w:r>
          </w:p>
          <w:p>
            <w:pPr>
              <w:ind w:firstLine="420"/>
              <w:jc w:val="left"/>
            </w:pPr>
            <w:r>
              <w:rPr>
                <w:sz w:val="21"/>
              </w:rPr>
              <w:t>1.考生资料填写。</w:t>
            </w:r>
          </w:p>
          <w:p>
            <w:pPr>
              <w:ind w:firstLine="420"/>
              <w:jc w:val="left"/>
            </w:pPr>
            <w:r>
              <w:rPr>
                <w:sz w:val="21"/>
              </w:rPr>
              <w:t>2.考生资格审核。</w:t>
            </w:r>
          </w:p>
          <w:p>
            <w:pPr>
              <w:ind w:firstLine="420"/>
              <w:jc w:val="left"/>
            </w:pPr>
            <w:r>
              <w:rPr>
                <w:sz w:val="21"/>
              </w:rPr>
              <w:t>3.考生报名确认。</w:t>
            </w:r>
          </w:p>
          <w:p>
            <w:pPr>
              <w:ind w:firstLine="420"/>
              <w:jc w:val="left"/>
            </w:pPr>
            <w:r>
              <w:rPr>
                <w:sz w:val="21"/>
              </w:rPr>
              <w:t>4.考生准考证查询。</w:t>
            </w:r>
          </w:p>
          <w:p>
            <w:pPr>
              <w:ind w:firstLine="420"/>
              <w:jc w:val="left"/>
            </w:pPr>
            <w:r>
              <w:rPr>
                <w:sz w:val="21"/>
              </w:rPr>
              <w:t>5.考生成绩查询与管理。</w:t>
            </w:r>
          </w:p>
          <w:p>
            <w:pPr>
              <w:ind w:firstLine="420"/>
              <w:jc w:val="left"/>
            </w:pPr>
            <w:r>
              <w:rPr>
                <w:sz w:val="21"/>
              </w:rPr>
              <w:t>6.相关消息推送。</w:t>
            </w:r>
          </w:p>
          <w:p>
            <w:pPr>
              <w:ind w:firstLine="420"/>
              <w:jc w:val="left"/>
            </w:pP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广州市黄埔区教育局（挂广州市黄埔区体育局牌子）</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采购机构代理服务收费标准：招标代理服务费由中标供应商在领取《中标通知书》前一次性向采购代理机构交纳服务费，服务费为：￥29,280.00元（大写：人民币贰万玖仟贰佰捌拾元整）。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李国晨、董镜</w:t>
      </w:r>
    </w:p>
    <w:p>
      <w:pPr>
        <w:ind w:firstLine="480"/>
      </w:pPr>
      <w:r>
        <w:rPr/>
        <w:t>电话：</w:t>
      </w:r>
      <w:r>
        <w:rPr/>
        <w:t>020-31603842、020-87776423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采购包1(2023年教师招聘服务项目)：综合评分法,是指投标文件满足招标文件全部实质性要求，且按照评审因素的量化指标评审得分最高的投标人为中标候选人的评标方法。（最低报价不是中标的唯一依据。）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采购包1（2023年教师招聘服务项目）：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采购包1（2023年教师招聘服务项目）：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采购包1（2023年教师招聘服务项目）：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采购包1(2023年教师招聘服务项目):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（1）完全满足且有优于采购需求的，得5分； （2）完全满足采购需求的，得3分； （3）对采购需求响应有未响应或负偏离的，得1分； 注：不提供或不响应，得0分。</w:t>
            </w:r>
          </w:p>
        </w:tc>
      </w:tr>
      <w:tr>
        <w:tc>
          <w:tcPr>
            <w:tcW w:type="dxa" w:w="922"/>
            <w:gridSpan w:val="2"/>
            <w:vMerge/>
          </w:tcPr>
          <w:p/>
        </w:tc>
        <w:tc>
          <w:tcPr>
            <w:tcW w:type="dxa" w:w="2307"/>
          </w:tcPr>
          <w:p>
            <w:pPr>
              <w:jc w:val="left"/>
            </w:pPr>
            <w:r>
              <w:rPr/>
              <w:t>对项目的理解（一） (3.0分)</w:t>
            </w:r>
          </w:p>
        </w:tc>
        <w:tc>
          <w:tcPr>
            <w:tcW w:type="dxa" w:w="5076"/>
          </w:tcPr>
          <w:p>
            <w:pPr>
              <w:jc w:val="left"/>
            </w:pPr>
            <w:r>
              <w:rPr/>
              <w:t>评标委员会根据投标人提供的对项目的理解内容进行评价，其内容应包括（投标文件中方案标题应以下列方案名称命名）： （1）项目的理解； （2）政策的掌握与解读； （3）项目的特点与性质。 注：提供全部内容得3分，每缺1项扣1分。</w:t>
            </w:r>
          </w:p>
        </w:tc>
      </w:tr>
      <w:tr>
        <w:tc>
          <w:tcPr>
            <w:tcW w:type="dxa" w:w="922"/>
            <w:gridSpan w:val="2"/>
            <w:vMerge/>
          </w:tcPr>
          <w:p/>
        </w:tc>
        <w:tc>
          <w:tcPr>
            <w:tcW w:type="dxa" w:w="2307"/>
          </w:tcPr>
          <w:p>
            <w:pPr>
              <w:jc w:val="left"/>
            </w:pPr>
            <w:r>
              <w:rPr/>
              <w:t>对项目的理解（二） (11.0分)</w:t>
            </w:r>
          </w:p>
        </w:tc>
        <w:tc>
          <w:tcPr>
            <w:tcW w:type="dxa" w:w="5076"/>
          </w:tcPr>
          <w:p>
            <w:pPr>
              <w:jc w:val="left"/>
            </w:pPr>
            <w:r>
              <w:rPr/>
              <w:t>针对各投标人对项目的理解程度进行综合评价： （1）投标人对项目有深刻的理解，掌握政策、特点、性质，理解到位，具有履行本项目服务要求的优势，得11分； （2）投标人对项目有较准确的理解，能较好掌握政策、特点、性质，具有履行本项目服务要求的能力，得8分； （3）投标人对项目的理解程度一般，基本了解本项目特点、项目要求，履行本项目服务要求的能力一般，得5分； （4）投标人对项目的理解程度较差，对本项目特点等理解不够清晰、履行本项目服务要求的能力较差，得2分。 注：不提供不得分。</w:t>
            </w:r>
          </w:p>
        </w:tc>
      </w:tr>
      <w:tr>
        <w:tc>
          <w:tcPr>
            <w:tcW w:type="dxa" w:w="922"/>
            <w:gridSpan w:val="2"/>
            <w:vMerge/>
          </w:tcPr>
          <w:p/>
        </w:tc>
        <w:tc>
          <w:tcPr>
            <w:tcW w:type="dxa" w:w="2307"/>
          </w:tcPr>
          <w:p>
            <w:pPr>
              <w:jc w:val="left"/>
            </w:pPr>
            <w:r>
              <w:rPr/>
              <w:t>项目实施能力（一） (4.0分)</w:t>
            </w:r>
          </w:p>
        </w:tc>
        <w:tc>
          <w:tcPr>
            <w:tcW w:type="dxa" w:w="5076"/>
          </w:tcPr>
          <w:p>
            <w:pPr>
              <w:jc w:val="left"/>
            </w:pPr>
            <w:r>
              <w:rPr/>
              <w:t>评标委员会根据投标人提供的项目实施能力内容进行评价，其内容应包括（投标文件中方案标题应以下列方案名称命名）： （1）工作标准与流程； （2）项目重点分析； （3）项目难点分析； （4）合理化建议。 注：提供全部内容得4分，每缺1项扣1分。</w:t>
            </w:r>
          </w:p>
        </w:tc>
      </w:tr>
      <w:tr>
        <w:tc>
          <w:tcPr>
            <w:tcW w:type="dxa" w:w="922"/>
            <w:gridSpan w:val="2"/>
            <w:vMerge/>
          </w:tcPr>
          <w:p/>
        </w:tc>
        <w:tc>
          <w:tcPr>
            <w:tcW w:type="dxa" w:w="2307"/>
          </w:tcPr>
          <w:p>
            <w:pPr>
              <w:jc w:val="left"/>
            </w:pPr>
            <w:r>
              <w:rPr/>
              <w:t>项目实施能力（二） (11.0分)</w:t>
            </w:r>
          </w:p>
        </w:tc>
        <w:tc>
          <w:tcPr>
            <w:tcW w:type="dxa" w:w="5076"/>
          </w:tcPr>
          <w:p>
            <w:pPr>
              <w:jc w:val="left"/>
            </w:pPr>
            <w:r>
              <w:rPr/>
              <w:t>对各投标人项目实施能力进行综合评价： （1）投标人对项目重点难点把握精准，项目运作有针对性，有利于采购人项目开展，得11分； （2）投标人能较准确掌握项目重点难点，具备较好的项目执行能力，能够较好的协助采购人开展项目，得8分； （3）投标人基本掌握项目重点难点，具有基本项目执行能力，基本可满足采购人项目开展的需求，得5分； （4）投标人不能精准把握项目重点难点，项目实施能力较差，不利于采购人项目开展，得2分。 注：不提供不得分。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评标委员会根据投标人提供的项目实施方案内容进行评价，其内容应包括（投标文件中方案标题应以下列方案名称命名）： （1）项目实施计划方案； （2）服务内容。 注：提供全部内容得2分，每缺1项扣1分。</w:t>
            </w:r>
          </w:p>
        </w:tc>
      </w:tr>
      <w:tr>
        <w:tc>
          <w:tcPr>
            <w:tcW w:type="dxa" w:w="922"/>
            <w:gridSpan w:val="2"/>
            <w:vMerge/>
          </w:tcPr>
          <w:p/>
        </w:tc>
        <w:tc>
          <w:tcPr>
            <w:tcW w:type="dxa" w:w="2307"/>
          </w:tcPr>
          <w:p>
            <w:pPr>
              <w:jc w:val="left"/>
            </w:pPr>
            <w:r>
              <w:rPr/>
              <w:t>项目实施方案（二） (11.0分)</w:t>
            </w:r>
          </w:p>
        </w:tc>
        <w:tc>
          <w:tcPr>
            <w:tcW w:type="dxa" w:w="5076"/>
          </w:tcPr>
          <w:p>
            <w:pPr>
              <w:jc w:val="left"/>
            </w:pPr>
            <w:r>
              <w:rPr/>
              <w:t>对各投标人提供的项目实施方案进行综合评价： （1）方案详细具体，针对性、可操作性强、有利于采购人项目实施，得11分； （2）方案比较详细具体，具有一定的针对性、可操作性、能够较好的满足采购人项目实施需求，得8分； （3）方案一般，针对性、可操作性一般、基本满足采购人项目实施需求，得5分； （4）方案均为通用性说明，不具有针对性、不利于采购人项目开展得2分。 注：不提供不得分。</w:t>
            </w:r>
          </w:p>
        </w:tc>
      </w:tr>
      <w:tr>
        <w:tc>
          <w:tcPr>
            <w:tcW w:type="dxa" w:w="922"/>
            <w:gridSpan w:val="2"/>
            <w:vMerge/>
          </w:tcPr>
          <w:p/>
        </w:tc>
        <w:tc>
          <w:tcPr>
            <w:tcW w:type="dxa" w:w="2307"/>
          </w:tcPr>
          <w:p>
            <w:pPr>
              <w:jc w:val="left"/>
            </w:pPr>
            <w:r>
              <w:rPr/>
              <w:t>服务质量保障措施（一） (2.0分)</w:t>
            </w:r>
          </w:p>
        </w:tc>
        <w:tc>
          <w:tcPr>
            <w:tcW w:type="dxa" w:w="5076"/>
          </w:tcPr>
          <w:p>
            <w:pPr>
              <w:jc w:val="left"/>
            </w:pPr>
            <w:r>
              <w:rPr/>
              <w:t>评标委员会根据投标人提供的服务质量保障措施内容进行评价，其内容应包括（投标文件中方案标题应以下列方案名称命名）： （1）服务质量保障措施； （2）人员稳定性及保密性方案。 注：提供全部内容得2分，每缺1项扣1分。</w:t>
            </w:r>
          </w:p>
        </w:tc>
      </w:tr>
      <w:tr>
        <w:tc>
          <w:tcPr>
            <w:tcW w:type="dxa" w:w="922"/>
            <w:gridSpan w:val="2"/>
            <w:vMerge/>
          </w:tcPr>
          <w:p/>
        </w:tc>
        <w:tc>
          <w:tcPr>
            <w:tcW w:type="dxa" w:w="2307"/>
          </w:tcPr>
          <w:p>
            <w:pPr>
              <w:jc w:val="left"/>
            </w:pPr>
            <w:r>
              <w:rPr/>
              <w:t>服务质量保障措施（二） (11.0分)</w:t>
            </w:r>
          </w:p>
        </w:tc>
        <w:tc>
          <w:tcPr>
            <w:tcW w:type="dxa" w:w="5076"/>
          </w:tcPr>
          <w:p>
            <w:pPr>
              <w:jc w:val="left"/>
            </w:pPr>
            <w:r>
              <w:rPr/>
              <w:t>根据各投标人针对本项目服务质量保障措施的合理性和可操作性进行综合评价： （1）服务质量保障措施完善，有针对性方法有效、可行，得11分； （2）服务质量保障措施比较完善，方法比较可行，得8分； （3）服务质量保障措施基本完整，方法基本可行，得5分； （4）服务质量保障措施差，方法可行性差，得2分。 注：不提供不得分。</w:t>
            </w:r>
          </w:p>
        </w:tc>
      </w:tr>
      <w:tr>
        <w:tc>
          <w:tcPr>
            <w:tcW w:type="dxa" w:w="922"/>
            <w:gridSpan w:val="2"/>
            <w:vMerge w:val="restart"/>
          </w:tcPr>
          <w:p>
            <w:pPr>
              <w:jc w:val="center"/>
            </w:pPr>
            <w:r>
              <w:rPr/>
              <w:t>商务部分</w:t>
            </w:r>
          </w:p>
        </w:tc>
        <w:tc>
          <w:tcPr>
            <w:tcW w:type="dxa" w:w="2307"/>
          </w:tcPr>
          <w:p>
            <w:pPr>
              <w:jc w:val="left"/>
            </w:pPr>
            <w:r>
              <w:rPr/>
              <w:t>体系认证证书 (5.0分)</w:t>
            </w:r>
          </w:p>
        </w:tc>
        <w:tc>
          <w:tcPr>
            <w:tcW w:type="dxa" w:w="5076"/>
          </w:tcPr>
          <w:p>
            <w:pPr>
              <w:jc w:val="left"/>
            </w:pPr>
            <w:r>
              <w:rPr/>
              <w:t>投标人具有以下有效期内的体系认证证书，每提供一个得1分，最高得5分： （1）投标人达到GB/T 19001-2016/ISO9001:2015的要求，并获得相对应的“质量管理体系认证证书”；  （2）投标人达到GB/T24001-2016/ISO14001:2015的要求，并获得相对应的“环境管理体系认证证书”。 （3）投标人达到GB/T45001-2020/IS045001:2018的要求，并获得相对应的“职业健康安全管理体系认证证书”。 （4）投标人达到GB/T 19025-2001、ZLDS-TMSC-2020的要求，并获得相对应的“培训管理体系认证证书”。 （5）投标人达到GB/T19039-2009、GB/T36733-2018、GB/T16868-2009的要求，并获得相对应的“服务质量评价体系认证证书”。 注：提供上述有效期内的认证证书复印件并加盖公章，评审时评标委员会将通过网站查询证书的状态并打印记录【网址以“国家认证认可监督管理委员（http://www.cnca.gov.cn）”网站公布为准，证书状态须为“有效”】，如查询结果不一致，则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2020年1月1日以来，投标人具有招聘相关服务经验的，每提供1份业绩得1分，最多得5分。 注：提供合同复印件或第三方出具的其他证明资料，不提供或专家无法认定的不得分。</w:t>
            </w:r>
          </w:p>
        </w:tc>
      </w:tr>
      <w:tr>
        <w:tc>
          <w:tcPr>
            <w:tcW w:type="dxa" w:w="922"/>
            <w:gridSpan w:val="2"/>
            <w:vMerge/>
          </w:tcPr>
          <w:p/>
        </w:tc>
        <w:tc>
          <w:tcPr>
            <w:tcW w:type="dxa" w:w="2307"/>
          </w:tcPr>
          <w:p>
            <w:pPr>
              <w:jc w:val="left"/>
            </w:pPr>
            <w:r>
              <w:rPr/>
              <w:t>客户评价 (5.0分)</w:t>
            </w:r>
          </w:p>
        </w:tc>
        <w:tc>
          <w:tcPr>
            <w:tcW w:type="dxa" w:w="5076"/>
          </w:tcPr>
          <w:p>
            <w:pPr>
              <w:jc w:val="left"/>
            </w:pPr>
            <w:r>
              <w:rPr/>
              <w:t>提供客户评价（需与同类项目对应），评价须良好或以上（含同等意义的评价、表扬信、锦旗、服务满意度等，如80分或以上、满意或以上等），同一客户提供多份评价的以一份计算，每提供1份得1分，最高得5分。</w:t>
            </w:r>
          </w:p>
        </w:tc>
      </w:tr>
      <w:tr>
        <w:tc>
          <w:tcPr>
            <w:tcW w:type="dxa" w:w="922"/>
            <w:gridSpan w:val="2"/>
            <w:vMerge/>
          </w:tcPr>
          <w:p/>
        </w:tc>
        <w:tc>
          <w:tcPr>
            <w:tcW w:type="dxa" w:w="2307"/>
          </w:tcPr>
          <w:p>
            <w:pPr>
              <w:jc w:val="left"/>
            </w:pPr>
            <w:r>
              <w:rPr/>
              <w:t>项目负责人 (5.0分)</w:t>
            </w:r>
          </w:p>
        </w:tc>
        <w:tc>
          <w:tcPr>
            <w:tcW w:type="dxa" w:w="5076"/>
          </w:tcPr>
          <w:p>
            <w:pPr>
              <w:jc w:val="left"/>
            </w:pPr>
            <w:r>
              <w:rPr/>
              <w:t>根据投标人提供的项目负责人进行评审： （1）具有有效的IT服务项目经理证书（ITSS）的，得1分； （2）具有有效的计算机四级证书的，得1分； （3）具有本科学历的，得1分；具有研究生（或以上）学历的，得2分。（得分取最高学历，不可重复得分）； （4）具有有效的售后服务高级管理师的，得1分。 注：需提供提供相关证书复印件，并提供项目负责人近6个月任意1个月的的社保缴费记录或单位代缴个税税单作为证明材料，不提供或者专家无法认定的不得分。</w:t>
            </w:r>
          </w:p>
        </w:tc>
      </w:tr>
      <w:tr>
        <w:tc>
          <w:tcPr>
            <w:tcW w:type="dxa" w:w="922"/>
            <w:gridSpan w:val="2"/>
            <w:vMerge/>
          </w:tcPr>
          <w:p/>
        </w:tc>
        <w:tc>
          <w:tcPr>
            <w:tcW w:type="dxa" w:w="2307"/>
          </w:tcPr>
          <w:p>
            <w:pPr>
              <w:jc w:val="left"/>
            </w:pPr>
            <w:r>
              <w:rPr/>
              <w:t>投标人综合服务保障能力（一） (2.0分)</w:t>
            </w:r>
          </w:p>
        </w:tc>
        <w:tc>
          <w:tcPr>
            <w:tcW w:type="dxa" w:w="5076"/>
          </w:tcPr>
          <w:p>
            <w:pPr>
              <w:jc w:val="left"/>
            </w:pPr>
            <w:r>
              <w:rPr/>
              <w:t>投标人综合服务保障能力（一） 评标委员会根据投标人提供的投标人综合服务保障能力内容进行评价，其内容应包括（投标文件中方案标题应以下列方案名称命名）： （1）服务方式； （2）应急措施及响应时间。 注：提供全部内容得2分，每缺1项扣1分。</w:t>
            </w:r>
          </w:p>
        </w:tc>
      </w:tr>
      <w:tr>
        <w:tc>
          <w:tcPr>
            <w:tcW w:type="dxa" w:w="922"/>
            <w:gridSpan w:val="2"/>
            <w:vMerge/>
          </w:tcPr>
          <w:p/>
        </w:tc>
        <w:tc>
          <w:tcPr>
            <w:tcW w:type="dxa" w:w="2307"/>
          </w:tcPr>
          <w:p>
            <w:pPr>
              <w:jc w:val="left"/>
            </w:pPr>
            <w:r>
              <w:rPr/>
              <w:t>投标人综合服务保障能力（二） (8.0分)</w:t>
            </w:r>
          </w:p>
        </w:tc>
        <w:tc>
          <w:tcPr>
            <w:tcW w:type="dxa" w:w="5076"/>
          </w:tcPr>
          <w:p>
            <w:pPr>
              <w:jc w:val="left"/>
            </w:pPr>
            <w:r>
              <w:rPr/>
              <w:t>根据各投标人提供服务的效率及时性及保障性等，进行综合评价： （1）投标人直接跟踪服务，服务便捷，响应及时，综合服务支撑保障能力强，得8分； （2）投标人服务较为便捷，响应较为及时，综合服务支撑保障能力较强，得6分； （3）投标人服务质量一般，响应较迟缓，具备基本的综合服务支撑能力，得4分； （4）投标人服务质量不稳定，服务不便捷，响应时间较长，保障性差，得2分； （5）不提供或不响应，得0分。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广州市黄埔区教育局</w:t>
      </w:r>
      <w:r>
        <w:rPr>
          <w:sz w:val="21"/>
          <w:u w:val="single"/>
        </w:rPr>
        <w:t>2023年教师招聘服务项目</w:t>
      </w:r>
      <w:r>
        <w:rPr>
          <w:sz w:val="21"/>
        </w:rPr>
        <w:t>招标文件（项目编号：</w:t>
      </w:r>
      <w:r>
        <w:rPr>
          <w:sz w:val="21"/>
        </w:rPr>
        <w:t>GZGK23D164C0479Z）的要求，经双方协商，本着平等互利和诚实信用的原则，一致同意签订本合同。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），中标折扣率：</w:t>
      </w:r>
      <w:r>
        <w:rPr>
          <w:sz w:val="21"/>
          <w:u w:val="single"/>
        </w:rPr>
        <w:t xml:space="preserve"> </w:t>
      </w:r>
      <w:r>
        <w:rPr>
          <w:sz w:val="21"/>
          <w:u w:val="single"/>
        </w:rPr>
        <w:t xml:space="preserve">     </w:t>
      </w:r>
    </w:p>
    <w:p>
      <w:pPr>
        <w:jc w:val="both"/>
      </w:pP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服务内容</w:t>
      </w:r>
    </w:p>
    <w:p>
      <w:pPr>
        <w:ind w:firstLine="420"/>
        <w:jc w:val="left"/>
      </w:pPr>
      <w:r>
        <w:rPr>
          <w:sz w:val="21"/>
        </w:rPr>
        <w:t>1.联系全国事业单位招聘网（网址：http://www.qgsydw.com）作为发布事业编制教师招聘、雇员制教职员招聘公告、各环节招聘通知、网上报名、打印准考证、成绩查询、成绩公示等平台的工作。</w:t>
      </w:r>
    </w:p>
    <w:p>
      <w:pPr>
        <w:ind w:firstLine="420"/>
        <w:jc w:val="left"/>
      </w:pPr>
      <w:r>
        <w:rPr>
          <w:sz w:val="21"/>
        </w:rPr>
        <w:t>2.负责组织事业编制教师招聘、雇员制教职员招聘心理品质测评相关事务，提供心理品质测试APP以及为考生提供教职员心理品质测评量化试题，采用线上测评的方式进行，提供测评结果。</w:t>
      </w:r>
    </w:p>
    <w:p>
      <w:pPr>
        <w:ind w:firstLine="420"/>
        <w:jc w:val="left"/>
      </w:pPr>
      <w:r>
        <w:rPr>
          <w:sz w:val="21"/>
        </w:rPr>
        <w:t>3.按要求提供招聘教师评分系统，并负责对评分系统的操作培训、数据处理和技术支持，面试系统与考务工作中的数据对接及保存。</w:t>
      </w:r>
      <w:r>
        <w:rPr>
          <w:b/>
          <w:sz w:val="21"/>
        </w:rPr>
        <w:t xml:space="preserve"> </w:t>
      </w:r>
    </w:p>
    <w:p>
      <w:pPr>
        <w:ind w:firstLine="420"/>
        <w:jc w:val="left"/>
      </w:pPr>
      <w:r>
        <w:rPr>
          <w:sz w:val="21"/>
        </w:rPr>
        <w:t>4.负责资格审查、笔试、</w:t>
      </w:r>
      <w:r>
        <w:rPr>
          <w:sz w:val="21"/>
        </w:rPr>
        <w:t>面试（包含综合素质评估、试教）</w:t>
      </w:r>
      <w:r>
        <w:rPr>
          <w:sz w:val="21"/>
        </w:rPr>
        <w:t>环节的考场租赁、场地布置、后勤保障（考官和工作人员餐饮、租车、疫情防控用品等）等考务组织工作。</w:t>
      </w:r>
      <w:r>
        <w:rPr>
          <w:b/>
          <w:sz w:val="21"/>
        </w:rPr>
        <w:t>如果使用了甲方提供的场地，则该环节的考场租赁费不予以结算。</w:t>
      </w:r>
    </w:p>
    <w:p>
      <w:pPr>
        <w:ind w:firstLine="420"/>
        <w:jc w:val="both"/>
      </w:pPr>
      <w:r>
        <w:rPr>
          <w:sz w:val="21"/>
        </w:rPr>
        <w:t>5.</w:t>
      </w:r>
      <w:r>
        <w:rPr>
          <w:sz w:val="21"/>
        </w:rPr>
        <w:t>负责甲方自行组织</w:t>
      </w:r>
      <w:r>
        <w:rPr>
          <w:sz w:val="21"/>
        </w:rPr>
        <w:t>的赴高校招聘的宣传推广、定向邀约、现场报名技术及场地保障、笔试与面试组织、后勤保障（含考官、工作人员餐饮）等考务组织工作。</w:t>
      </w:r>
    </w:p>
    <w:p>
      <w:pPr>
        <w:jc w:val="both"/>
      </w:pPr>
      <w:r>
        <w:rPr>
          <w:b/>
          <w:sz w:val="21"/>
        </w:rPr>
        <w:t>五、</w:t>
      </w:r>
      <w:r>
        <w:rPr>
          <w:b/>
          <w:sz w:val="21"/>
        </w:rPr>
        <w:t>服务要求</w:t>
      </w:r>
    </w:p>
    <w:p>
      <w:pPr>
        <w:ind w:firstLine="422"/>
        <w:jc w:val="left"/>
      </w:pPr>
      <w:r>
        <w:rPr>
          <w:b/>
          <w:sz w:val="21"/>
        </w:rPr>
        <w:t>（一）笔试考务服务要求</w:t>
      </w:r>
    </w:p>
    <w:p>
      <w:pPr>
        <w:ind w:firstLine="420"/>
        <w:jc w:val="left"/>
      </w:pPr>
      <w:r>
        <w:rPr>
          <w:sz w:val="21"/>
        </w:rPr>
        <w:t>1.应按准考证号顺序编排试室，原则上30个考生以内一个</w:t>
      </w:r>
      <w:r>
        <w:rPr>
          <w:sz w:val="21"/>
        </w:rPr>
        <w:t>试</w:t>
      </w:r>
      <w:r>
        <w:rPr>
          <w:sz w:val="21"/>
        </w:rPr>
        <w:t>室，每个试室应安排</w:t>
      </w:r>
      <w:r>
        <w:rPr>
          <w:sz w:val="21"/>
        </w:rPr>
        <w:t>2名以上监考人员。同一试室原则上不安排使用不同类型试题的考生。确有需要的，必须分别安排监考人员，各负其责。严防发错试题。</w:t>
      </w:r>
    </w:p>
    <w:p>
      <w:pPr>
        <w:ind w:firstLine="420"/>
        <w:jc w:val="left"/>
      </w:pPr>
      <w:r>
        <w:rPr>
          <w:sz w:val="21"/>
        </w:rPr>
        <w:t>2.考试结束后，监考人员应将答卷（含缺考考生答卷）当面交给考务工作人员。清点无误后，考务工作人员和主考应验收签字，并按要求当场密封装订。</w:t>
      </w:r>
    </w:p>
    <w:p>
      <w:pPr>
        <w:ind w:firstLine="420"/>
        <w:jc w:val="left"/>
      </w:pPr>
      <w:r>
        <w:rPr>
          <w:sz w:val="21"/>
        </w:rPr>
        <w:t>3.能应对考试过程中出现的突发情况，并有应急经验和预案。</w:t>
      </w:r>
    </w:p>
    <w:p>
      <w:pPr>
        <w:ind w:firstLine="420"/>
        <w:jc w:val="left"/>
      </w:pPr>
      <w:r>
        <w:rPr>
          <w:sz w:val="21"/>
        </w:rPr>
        <w:t>4.考场必须采光通风良好、环境较幽静，</w:t>
      </w:r>
      <w:r>
        <w:rPr>
          <w:b/>
          <w:sz w:val="21"/>
        </w:rPr>
        <w:t>具有监控设备</w:t>
      </w:r>
      <w:r>
        <w:rPr>
          <w:sz w:val="21"/>
        </w:rPr>
        <w:t>，试室内按单人单桌的要求，每室配置不多于</w:t>
      </w:r>
      <w:r>
        <w:rPr>
          <w:sz w:val="21"/>
        </w:rPr>
        <w:t>35套的标准桌椅；桌面按甲方的要求贴上准考证号，试室门口张贴考生座位表，于考试前一天经专业人员验收合格后贴封。</w:t>
      </w:r>
    </w:p>
    <w:p>
      <w:pPr>
        <w:ind w:firstLine="420"/>
        <w:jc w:val="left"/>
      </w:pPr>
      <w:r>
        <w:rPr>
          <w:sz w:val="21"/>
        </w:rPr>
        <w:t>5.开考前一天，必须在考场所在教学楼前悬挂横幅和开设大屏幕，在考点主要入口处设立考场分布示意图板（包含公布考试时间和设考科目、考务工作室设置、考场分布示意图、考场规则等）及校内考场指引图。</w:t>
      </w:r>
    </w:p>
    <w:p>
      <w:pPr>
        <w:ind w:firstLine="420"/>
        <w:jc w:val="left"/>
      </w:pPr>
      <w:r>
        <w:rPr>
          <w:sz w:val="21"/>
        </w:rPr>
        <w:t>6.按照《考务手册》相关要求负责做好本考点的考试用品准备及所有考务组织工作，</w:t>
      </w:r>
      <w:r>
        <w:rPr>
          <w:b/>
          <w:sz w:val="21"/>
        </w:rPr>
        <w:t>在考前认真做好监考人员和其他考务管理人员的培训工作</w:t>
      </w:r>
      <w:r>
        <w:rPr>
          <w:sz w:val="21"/>
        </w:rPr>
        <w:t>，熟悉掌握考务操作要领，且确保严格执行岗位职责和岗位纪律。</w:t>
      </w:r>
    </w:p>
    <w:p>
      <w:pPr>
        <w:ind w:firstLine="420"/>
        <w:jc w:val="left"/>
      </w:pPr>
      <w:r>
        <w:rPr>
          <w:sz w:val="21"/>
        </w:rPr>
        <w:t>7.每个试室配备不少于2名监考人员（具体视试室情况增加），考场配备适量的巡考人员。考试期间配备必要的考务工作人员及工勤人员（含医务人员，电工、机动车保管，打铃、引导员等）。考试期间，所有参加考务工作的人员都要严格遵守相关工作职责及纪律要求，且都应统一佩带证件牌。</w:t>
      </w:r>
    </w:p>
    <w:p>
      <w:pPr>
        <w:ind w:firstLine="420"/>
        <w:jc w:val="left"/>
      </w:pPr>
      <w:r>
        <w:rPr>
          <w:sz w:val="21"/>
        </w:rPr>
        <w:t>8.笔试开考当日，确保所有相关考试人员按时到位，开考前90分钟完成试卷交接，签订交接清单。</w:t>
      </w:r>
    </w:p>
    <w:p>
      <w:pPr>
        <w:ind w:firstLine="420"/>
        <w:jc w:val="left"/>
      </w:pPr>
      <w:r>
        <w:rPr>
          <w:sz w:val="21"/>
        </w:rPr>
        <w:t>9.</w:t>
      </w:r>
      <w:r>
        <w:rPr>
          <w:sz w:val="21"/>
        </w:rPr>
        <w:t>心理品质测评当日，</w:t>
      </w:r>
      <w:r>
        <w:rPr>
          <w:sz w:val="21"/>
        </w:rPr>
        <w:t>确保所有相关考试人员按时到位。</w:t>
      </w:r>
    </w:p>
    <w:p>
      <w:pPr>
        <w:ind w:firstLine="422"/>
        <w:jc w:val="left"/>
      </w:pPr>
      <w:r>
        <w:rPr>
          <w:b/>
          <w:sz w:val="21"/>
        </w:rPr>
        <w:t>（二）面试考务服务要求</w:t>
      </w:r>
    </w:p>
    <w:p>
      <w:pPr>
        <w:ind w:firstLine="420"/>
        <w:jc w:val="left"/>
      </w:pPr>
      <w:r>
        <w:rPr>
          <w:sz w:val="21"/>
        </w:rPr>
        <w:t>1.面试考场应光线充足，无噪音干扰，室内布置整洁、简单，以免分散考生的注意力，并根据实际情况为考生提供基本后勤保障服务。</w:t>
      </w:r>
    </w:p>
    <w:p>
      <w:pPr>
        <w:ind w:firstLine="420"/>
        <w:jc w:val="left"/>
      </w:pPr>
      <w:r>
        <w:rPr>
          <w:sz w:val="21"/>
        </w:rPr>
        <w:t>2.面试时分别设立面试室、候分室、候考室、备考室等，实行封闭式管理。</w:t>
      </w:r>
    </w:p>
    <w:p>
      <w:pPr>
        <w:ind w:firstLine="420"/>
        <w:jc w:val="left"/>
      </w:pPr>
      <w:r>
        <w:rPr>
          <w:sz w:val="21"/>
        </w:rPr>
        <w:t>3.面试室应具备音视频监控条件，面试过程要全程录像或录音。</w:t>
      </w:r>
    </w:p>
    <w:p>
      <w:pPr>
        <w:ind w:firstLine="420"/>
        <w:jc w:val="left"/>
      </w:pPr>
      <w:r>
        <w:rPr>
          <w:sz w:val="21"/>
        </w:rPr>
        <w:t>4.面试室内应设考生席、主考官席、考官席、监督员席、计时员席等。</w:t>
      </w:r>
    </w:p>
    <w:p>
      <w:pPr>
        <w:ind w:firstLine="420"/>
        <w:jc w:val="left"/>
      </w:pPr>
      <w:r>
        <w:rPr>
          <w:sz w:val="21"/>
        </w:rPr>
        <w:t>5.面试室、候考室、候分室之间应保持适当距离。</w:t>
      </w:r>
    </w:p>
    <w:p>
      <w:pPr>
        <w:ind w:firstLine="420"/>
        <w:jc w:val="left"/>
      </w:pPr>
      <w:r>
        <w:rPr>
          <w:sz w:val="21"/>
        </w:rPr>
        <w:t>6.开考前一天，必须在考场布置指引牌、考场分布示意图、考场规则等，于考试前一天经专业人员验收合格后贴封。</w:t>
      </w:r>
    </w:p>
    <w:p>
      <w:pPr>
        <w:ind w:firstLine="420"/>
        <w:jc w:val="left"/>
      </w:pPr>
      <w:r>
        <w:rPr>
          <w:sz w:val="21"/>
        </w:rPr>
        <w:t>7.能应对面试过程中出现的突发情况，并有应急经验和预案。</w:t>
      </w:r>
    </w:p>
    <w:p>
      <w:pPr>
        <w:ind w:firstLine="422"/>
        <w:jc w:val="left"/>
      </w:pPr>
      <w:r>
        <w:rPr>
          <w:b/>
          <w:sz w:val="21"/>
        </w:rPr>
        <w:t>（三）其他服务及要求</w:t>
      </w:r>
    </w:p>
    <w:p>
      <w:pPr>
        <w:ind w:firstLine="420"/>
        <w:jc w:val="left"/>
      </w:pPr>
      <w:r>
        <w:rPr>
          <w:sz w:val="21"/>
        </w:rPr>
        <w:t>报名网站平台须提供功能如下：</w:t>
      </w:r>
    </w:p>
    <w:p>
      <w:pPr>
        <w:ind w:firstLine="420"/>
        <w:jc w:val="left"/>
      </w:pPr>
      <w:r>
        <w:rPr>
          <w:sz w:val="21"/>
        </w:rPr>
        <w:t>1.考生资料填写。</w:t>
      </w:r>
    </w:p>
    <w:p>
      <w:pPr>
        <w:ind w:firstLine="420"/>
        <w:jc w:val="left"/>
      </w:pPr>
      <w:r>
        <w:rPr>
          <w:sz w:val="21"/>
        </w:rPr>
        <w:t>2.考生资格审核。</w:t>
      </w:r>
    </w:p>
    <w:p>
      <w:pPr>
        <w:ind w:firstLine="420"/>
        <w:jc w:val="left"/>
      </w:pPr>
      <w:r>
        <w:rPr>
          <w:sz w:val="21"/>
        </w:rPr>
        <w:t>3.考生报名确认。</w:t>
      </w:r>
    </w:p>
    <w:p>
      <w:pPr>
        <w:ind w:firstLine="420"/>
        <w:jc w:val="left"/>
      </w:pPr>
      <w:r>
        <w:rPr>
          <w:sz w:val="21"/>
        </w:rPr>
        <w:t>4.考生准考证查询。</w:t>
      </w:r>
    </w:p>
    <w:p>
      <w:pPr>
        <w:ind w:firstLine="420"/>
        <w:jc w:val="left"/>
      </w:pPr>
      <w:r>
        <w:rPr>
          <w:sz w:val="21"/>
        </w:rPr>
        <w:t>5.考生成绩查询与管理。</w:t>
      </w:r>
    </w:p>
    <w:p>
      <w:pPr>
        <w:ind w:firstLine="420"/>
        <w:jc w:val="both"/>
      </w:pPr>
      <w:r>
        <w:rPr>
          <w:sz w:val="21"/>
        </w:rPr>
        <w:t>6.相关消息推送。</w:t>
      </w:r>
    </w:p>
    <w:p>
      <w:pPr>
        <w:jc w:val="both"/>
      </w:pPr>
      <w:r>
        <w:rPr>
          <w:b/>
          <w:sz w:val="21"/>
        </w:rPr>
        <w:t>六、</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七、</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八、</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九、</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十、</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十一、</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十二、</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十三、</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十四、</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w:t>
      </w:r>
      <w:r>
        <w:rPr>
          <w:b/>
          <w:sz w:val="21"/>
        </w:rPr>
        <w:t>税费</w:t>
      </w:r>
    </w:p>
    <w:p>
      <w:pPr>
        <w:ind w:firstLine="411"/>
        <w:jc w:val="both"/>
      </w:pPr>
      <w:r>
        <w:rPr>
          <w:sz w:val="21"/>
        </w:rPr>
        <w:t>在中国境内、外发生的与本合同执行有关的一切税费均由乙方负担。</w:t>
      </w:r>
    </w:p>
    <w:p>
      <w:pPr>
        <w:jc w:val="both"/>
      </w:pPr>
      <w:r>
        <w:rPr>
          <w:b/>
          <w:sz w:val="21"/>
        </w:rPr>
        <w:t>十六、</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440112-2023-03154</w:t>
      </w:r>
    </w:p>
    <w:p>
      <w:pPr>
        <w:jc w:val="center"/>
      </w:pPr>
      <w:r>
        <w:rPr>
          <w:b/>
          <w:sz w:val="24"/>
        </w:rPr>
        <w:t>采购项目编号：</w:t>
      </w:r>
      <w:r>
        <w:rPr>
          <w:b/>
          <w:sz w:val="24"/>
        </w:rPr>
        <w:t>GZGK23D164C0479Z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广州市黄埔区教育局2023年教师招聘服务项目</w:t>
      </w:r>
      <w:r>
        <w:rPr>
          <w:u w:val="single"/>
        </w:rPr>
        <w:t>”</w:t>
      </w:r>
      <w:r>
        <w:rPr/>
        <w:t>项目的招标[采购项目编号为：</w:t>
      </w:r>
      <w:r>
        <w:rPr>
          <w:u w:val="single"/>
        </w:rPr>
        <w:t>GZGK23D164C0479Z</w:t>
      </w:r>
      <w:r>
        <w:rPr/>
        <w:t>]，我方愿参与投标。</w:t>
      </w:r>
    </w:p>
    <w:p>
      <w:pPr>
        <w:ind w:firstLine="480"/>
      </w:pPr>
      <w:r>
        <w:rPr/>
        <w:t>我方确认收到贵方提供的</w:t>
      </w:r>
      <w:r>
        <w:rPr>
          <w:u w:val="single"/>
        </w:rPr>
        <w:t>“</w:t>
      </w:r>
      <w:r>
        <w:rPr>
          <w:u w:val="single"/>
        </w:rPr>
        <w:t>广州市黄埔区教育局2023年教师招聘服务项目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广州市黄埔区教育局2023年教师招聘服务项目</w:t>
      </w:r>
      <w:r>
        <w:rPr/>
        <w:t>”项目采购[采购项目编号为</w:t>
      </w:r>
      <w:r>
        <w:rPr/>
        <w:t>GZGK23D164C0479Z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广州市黄埔区教育局（挂广州市黄埔区体育局牌子）</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广州市黄埔区教育局2023年教师招聘服务项目</w:t>
      </w:r>
      <w:r>
        <w:rPr/>
        <w:t>招标中获中标（采购项目编号：</w:t>
      </w:r>
      <w:r>
        <w:rPr/>
        <w:t>GZGK23D164C0479Z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